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F1283" w14:textId="77777777" w:rsidR="001A393D" w:rsidRDefault="00DF0390">
      <w:r>
        <w:t>Reading eBooks in Braille.</w:t>
      </w:r>
    </w:p>
    <w:p w14:paraId="1875F7B8" w14:textId="77777777" w:rsidR="00DF0390" w:rsidRDefault="00DF0390">
      <w:r>
        <w:t>Part 1, 9</w:t>
      </w:r>
      <w:r w:rsidRPr="00DF0390">
        <w:rPr>
          <w:vertAlign w:val="superscript"/>
        </w:rPr>
        <w:t>th</w:t>
      </w:r>
      <w:r>
        <w:t xml:space="preserve"> November 2021.</w:t>
      </w:r>
    </w:p>
    <w:p w14:paraId="00AD164E" w14:textId="77777777" w:rsidR="00DF0390" w:rsidRDefault="00DF0390"/>
    <w:p w14:paraId="0B3D5441" w14:textId="77777777" w:rsidR="00DF0390" w:rsidRDefault="00DF0390">
      <w:r>
        <w:t xml:space="preserve">About your presenter </w:t>
      </w:r>
    </w:p>
    <w:p w14:paraId="4AD5F1A5" w14:textId="77777777" w:rsidR="00DF0390" w:rsidRDefault="00DF0390"/>
    <w:p w14:paraId="0CA4167B" w14:textId="77777777" w:rsidR="00DF0390" w:rsidRDefault="00DF0390">
      <w:r>
        <w:t xml:space="preserve">I am Sean Randall, born unexpectedly and many months early over 3 decades ago now.  I was a hugely Braille-resistant child.  The combination of them not having the stuff I wanted to read and me not being able to read fast seemed to be a barrier too far, and synthetic speech was my </w:t>
      </w:r>
      <w:proofErr w:type="gramStart"/>
      <w:r>
        <w:t>trusty  friend</w:t>
      </w:r>
      <w:proofErr w:type="gramEnd"/>
      <w:r>
        <w:t xml:space="preserve"> for many years.</w:t>
      </w:r>
    </w:p>
    <w:p w14:paraId="0DFF2C14" w14:textId="77777777" w:rsidR="0004224A" w:rsidRDefault="0004224A"/>
    <w:p w14:paraId="114AA202" w14:textId="77777777" w:rsidR="00292237" w:rsidRDefault="00DF0390">
      <w:r>
        <w:t>As an adult, nothing comes close to being able to sit in silence after a hard and loud day at work, and being able to keep reading in that silence is golden. Gone are the days of waiting for manually-transcribed Braille to arrive 6 months after everyone in the class had finished with the text – I buy a book the day it comes out and read it at the same time as everyone else now. I still can’t read as quickly as I can listen, but I always have both options open to me and wouldn’t want to be without either of them. Whether it’s a library book, something I’ve saved-up for and pre-ordered because I’m excited, a newspaper or magazine, or even a protracted blog or social media post, my fingers or ears can always take up the slack and keep me in the know</w:t>
      </w:r>
      <w:r w:rsidR="00292237">
        <w:t>, be it for pleasure, for work, or anything in between.</w:t>
      </w:r>
    </w:p>
    <w:p w14:paraId="7735D6AD" w14:textId="77777777" w:rsidR="00292237" w:rsidRDefault="00292237"/>
    <w:p w14:paraId="6779B4A4" w14:textId="77777777" w:rsidR="00DF0390" w:rsidRDefault="00292237">
      <w:r>
        <w:t xml:space="preserve">This is the first of two sessions around accessing </w:t>
      </w:r>
      <w:proofErr w:type="spellStart"/>
      <w:r>
        <w:t>ebooks</w:t>
      </w:r>
      <w:proofErr w:type="spellEnd"/>
      <w:r>
        <w:t xml:space="preserve"> with Braille technology. Next time, we’ll spend the whole slot on mainstream solutions, with all their inherent  </w:t>
      </w:r>
      <w:r w:rsidR="00DF0390">
        <w:t xml:space="preserve">  </w:t>
      </w:r>
      <w:r>
        <w:t>accessibility quirks</w:t>
      </w:r>
      <w:r w:rsidR="0004224A">
        <w:t xml:space="preserve"> and usability pros and cons</w:t>
      </w:r>
      <w:r w:rsidR="007E4622">
        <w:t xml:space="preserve">. But today, the focus will be the variety of Braille devices on the </w:t>
      </w:r>
      <w:proofErr w:type="gramStart"/>
      <w:r w:rsidR="007E4622">
        <w:t xml:space="preserve">market </w:t>
      </w:r>
      <w:r>
        <w:t xml:space="preserve"> </w:t>
      </w:r>
      <w:r w:rsidR="007E4622">
        <w:t>and</w:t>
      </w:r>
      <w:proofErr w:type="gramEnd"/>
      <w:r w:rsidR="007E4622">
        <w:t xml:space="preserve"> how they stack up</w:t>
      </w:r>
      <w:r w:rsidR="0004224A">
        <w:t xml:space="preserve"> to each other</w:t>
      </w:r>
      <w:r w:rsidR="007E4622">
        <w:t xml:space="preserve">, and the specialist libraries and resources we have access to within </w:t>
      </w:r>
      <w:r w:rsidR="0004224A">
        <w:t>the BVI community.</w:t>
      </w:r>
    </w:p>
    <w:p w14:paraId="4313D2EA" w14:textId="77777777" w:rsidR="0004224A" w:rsidRDefault="0004224A"/>
    <w:p w14:paraId="6A8F44F4" w14:textId="711C4C77" w:rsidR="0004224A" w:rsidRDefault="009D4604" w:rsidP="009D4604">
      <w:pPr>
        <w:pStyle w:val="Heading2"/>
      </w:pPr>
      <w:r>
        <w:t>Braille reading devices</w:t>
      </w:r>
    </w:p>
    <w:p w14:paraId="65AE5A81" w14:textId="74B39DEC" w:rsidR="009D4604" w:rsidRDefault="009D4604" w:rsidP="009D4604">
      <w:r>
        <w:t xml:space="preserve">eBooks are of course by their nature digital. Still, it is worth pointing out that good Braille translation software and a Braille embosser can produce books, or parts of </w:t>
      </w:r>
      <w:proofErr w:type="gramStart"/>
      <w:r>
        <w:t>them,  on</w:t>
      </w:r>
      <w:proofErr w:type="gramEnd"/>
      <w:r>
        <w:t xml:space="preserve"> paper using precise braille translation. This may come in particularly useful if you are learning the Braille code, for instance, and want a part of a book produced at a </w:t>
      </w:r>
      <w:r w:rsidR="005F67AB">
        <w:t xml:space="preserve">certain </w:t>
      </w:r>
      <w:r>
        <w:t>poin</w:t>
      </w:r>
      <w:r w:rsidR="005F67AB">
        <w:t xml:space="preserve">t partway </w:t>
      </w:r>
      <w:r>
        <w:t xml:space="preserve">through a Braille course. Whilst Braille embossers don’t fall </w:t>
      </w:r>
      <w:proofErr w:type="gramStart"/>
      <w:r>
        <w:t>into  the</w:t>
      </w:r>
      <w:proofErr w:type="gramEnd"/>
      <w:r>
        <w:t xml:space="preserve"> Braille Display categories discussed below, they were worth mentioning here as a just-in-case.</w:t>
      </w:r>
      <w:r w:rsidR="0079051F">
        <w:t xml:space="preserve"> Of particular interest is the Cosmo </w:t>
      </w:r>
      <w:proofErr w:type="spellStart"/>
      <w:r w:rsidR="0079051F">
        <w:t>EBrailler</w:t>
      </w:r>
      <w:proofErr w:type="spellEnd"/>
      <w:r w:rsidR="0079051F">
        <w:t xml:space="preserve"> – a combination digital Braille typewriter and single-sheet Braille Embosser, for those who couldn’t afford a </w:t>
      </w:r>
      <w:proofErr w:type="gramStart"/>
      <w:r w:rsidR="0079051F">
        <w:t>traditional  embosser</w:t>
      </w:r>
      <w:proofErr w:type="gramEnd"/>
      <w:r w:rsidR="0079051F">
        <w:t>. See also canute360.</w:t>
      </w:r>
    </w:p>
    <w:p w14:paraId="6938CA89" w14:textId="42BEE879" w:rsidR="009D4604" w:rsidRDefault="009D4604" w:rsidP="009D4604"/>
    <w:p w14:paraId="615B9F6B" w14:textId="6E336806" w:rsidR="005F67AB" w:rsidRDefault="009D4604" w:rsidP="009D4604">
      <w:r>
        <w:t>Braille notetakers also fall into a bit of a category of their own</w:t>
      </w:r>
      <w:proofErr w:type="gramStart"/>
      <w:r>
        <w:t xml:space="preserve">.  </w:t>
      </w:r>
      <w:proofErr w:type="gramEnd"/>
      <w:r>
        <w:t xml:space="preserve">Devices </w:t>
      </w:r>
      <w:r w:rsidR="005F67AB">
        <w:t xml:space="preserve">such as </w:t>
      </w:r>
      <w:r>
        <w:t xml:space="preserve">The Braille Note Touch+, Braille Sense, El Braille, </w:t>
      </w:r>
      <w:proofErr w:type="spellStart"/>
      <w:r w:rsidRPr="009D4604">
        <w:t>esytime</w:t>
      </w:r>
      <w:proofErr w:type="spellEnd"/>
      <w:r w:rsidRPr="009D4604">
        <w:t xml:space="preserve"> </w:t>
      </w:r>
      <w:proofErr w:type="gramStart"/>
      <w:r>
        <w:t>E</w:t>
      </w:r>
      <w:r w:rsidRPr="009D4604">
        <w:t>volution</w:t>
      </w:r>
      <w:r>
        <w:t xml:space="preserve">  and</w:t>
      </w:r>
      <w:proofErr w:type="gramEnd"/>
      <w:r>
        <w:t xml:space="preserve"> Inside one </w:t>
      </w:r>
      <w:r w:rsidR="007C12FC">
        <w:t>all offer the idea of a Braille device with a complete computer driving things. Some of these can work in a hybrid fashion (such as the El Braille letting you use the display as a stand-alone device), and others can be fiddly to read even the simplest of Braille content (</w:t>
      </w:r>
      <w:r w:rsidR="005F67AB">
        <w:t xml:space="preserve">The </w:t>
      </w:r>
      <w:proofErr w:type="spellStart"/>
      <w:r w:rsidR="005F67AB">
        <w:t>BrailleNote’s</w:t>
      </w:r>
      <w:proofErr w:type="spellEnd"/>
      <w:r w:rsidR="005F67AB">
        <w:t xml:space="preserve"> </w:t>
      </w:r>
      <w:proofErr w:type="spellStart"/>
      <w:r w:rsidR="005F67AB">
        <w:t>brf</w:t>
      </w:r>
      <w:proofErr w:type="spellEnd"/>
      <w:r w:rsidR="005F67AB">
        <w:t xml:space="preserve"> reader is a little disappointing for instance)</w:t>
      </w:r>
      <w:proofErr w:type="gramStart"/>
      <w:r w:rsidR="005F67AB">
        <w:t xml:space="preserve">.  </w:t>
      </w:r>
      <w:proofErr w:type="gramEnd"/>
      <w:r w:rsidR="005F67AB">
        <w:t>But their extra feature-sets (and often prices) put them out of the family of Braille displays I will be discussing.</w:t>
      </w:r>
    </w:p>
    <w:p w14:paraId="4E72AEB1" w14:textId="77777777" w:rsidR="005F67AB" w:rsidRDefault="005F67AB" w:rsidP="009D4604"/>
    <w:p w14:paraId="30E949B7" w14:textId="33368AAC" w:rsidR="009D4604" w:rsidRPr="009D4604" w:rsidRDefault="007C12FC" w:rsidP="009D4604">
      <w:r>
        <w:t xml:space="preserve"> </w:t>
      </w:r>
    </w:p>
    <w:p w14:paraId="15553EB4" w14:textId="0335646F" w:rsidR="00577B94" w:rsidRDefault="005F67AB" w:rsidP="005F67AB">
      <w:pPr>
        <w:pStyle w:val="Heading3"/>
      </w:pPr>
      <w:r>
        <w:t>Category 1 Braille Displays:</w:t>
      </w:r>
      <w:r w:rsidR="00CF7802">
        <w:t xml:space="preserve"> without memory, terminal only</w:t>
      </w:r>
    </w:p>
    <w:p w14:paraId="1867FBCF" w14:textId="77777777" w:rsidR="005F67AB" w:rsidRDefault="005F67AB" w:rsidP="005F67AB">
      <w:r>
        <w:t>These are what I call the first generation of Braille displays, which rely on connections to other hardware to be viable for reading with</w:t>
      </w:r>
      <w:proofErr w:type="gramStart"/>
      <w:r>
        <w:t xml:space="preserve">.  </w:t>
      </w:r>
      <w:proofErr w:type="gramEnd"/>
      <w:r>
        <w:t xml:space="preserve">Examples of this type of device include the first generation </w:t>
      </w:r>
      <w:proofErr w:type="spellStart"/>
      <w:r>
        <w:t>Brailliant</w:t>
      </w:r>
      <w:proofErr w:type="spellEnd"/>
      <w:r>
        <w:t>, Focus or Alva Comfort models. These devices show you Braille, but only from a connected device, either with a cable or with a Bluetooth connection.</w:t>
      </w:r>
    </w:p>
    <w:p w14:paraId="325AB93D" w14:textId="31189DBC" w:rsidR="005F67AB" w:rsidRPr="005F67AB" w:rsidRDefault="005F67AB" w:rsidP="005F67AB">
      <w:r>
        <w:t xml:space="preserve"> </w:t>
      </w:r>
    </w:p>
    <w:p w14:paraId="28D46BCE" w14:textId="4A739888" w:rsidR="00CF7802" w:rsidRDefault="005F67AB" w:rsidP="005F67AB">
      <w:pPr>
        <w:pStyle w:val="Heading3"/>
      </w:pPr>
      <w:r>
        <w:t>Category 2 displays:</w:t>
      </w:r>
      <w:r w:rsidR="00FE7466">
        <w:t xml:space="preserve"> </w:t>
      </w:r>
      <w:r w:rsidR="00CF7802">
        <w:t xml:space="preserve">with memory, </w:t>
      </w:r>
      <w:proofErr w:type="spellStart"/>
      <w:r w:rsidR="00CF7802">
        <w:t>brf</w:t>
      </w:r>
      <w:proofErr w:type="spellEnd"/>
      <w:r w:rsidR="00CF7802">
        <w:t xml:space="preserve"> only</w:t>
      </w:r>
    </w:p>
    <w:p w14:paraId="19A59503" w14:textId="251FBC03" w:rsidR="005F67AB" w:rsidRDefault="005F67AB" w:rsidP="005F67AB">
      <w:r>
        <w:t xml:space="preserve">The next step and natural </w:t>
      </w:r>
      <w:r w:rsidR="00FE7466">
        <w:t>evolution</w:t>
      </w:r>
      <w:r>
        <w:t xml:space="preserve"> of the first category was </w:t>
      </w:r>
      <w:r w:rsidR="00FE7466">
        <w:t xml:space="preserve">devices with </w:t>
      </w:r>
      <w:r>
        <w:t xml:space="preserve">the ability to store and read Braille files of their own. Age isn’t an issue here, so we include </w:t>
      </w:r>
      <w:r w:rsidR="00FE7466">
        <w:t xml:space="preserve">products </w:t>
      </w:r>
      <w:r>
        <w:t>like the original Orbit reader 20</w:t>
      </w:r>
      <w:r w:rsidR="00FE7466">
        <w:t xml:space="preserve">, </w:t>
      </w:r>
      <w:proofErr w:type="gramStart"/>
      <w:r w:rsidR="00FE7466">
        <w:t>and also</w:t>
      </w:r>
      <w:proofErr w:type="gramEnd"/>
      <w:r w:rsidR="00FE7466">
        <w:t xml:space="preserve"> devices such as the </w:t>
      </w:r>
      <w:proofErr w:type="spellStart"/>
      <w:r w:rsidR="00FE7466">
        <w:t>Esys</w:t>
      </w:r>
      <w:proofErr w:type="spellEnd"/>
      <w:r w:rsidR="00FE7466">
        <w:t xml:space="preserve"> line of displays.  The canute360 also fits here, although naturally it has a tremendous advantage over the others in that it sports many more cells than is typical for the market. This type of display is still available, although increasingly not being sold as new.</w:t>
      </w:r>
    </w:p>
    <w:p w14:paraId="4D7C7975" w14:textId="77777777" w:rsidR="00FE7466" w:rsidRPr="005F67AB" w:rsidRDefault="00FE7466" w:rsidP="005F67AB"/>
    <w:p w14:paraId="6D539231" w14:textId="341B5D6F" w:rsidR="00CF7802" w:rsidRDefault="00FE7466" w:rsidP="00FE7466">
      <w:pPr>
        <w:pStyle w:val="Heading3"/>
      </w:pPr>
      <w:r>
        <w:t>Category 3</w:t>
      </w:r>
      <w:r w:rsidR="00587250">
        <w:t xml:space="preserve"> displays</w:t>
      </w:r>
      <w:r>
        <w:t xml:space="preserve">: </w:t>
      </w:r>
      <w:r w:rsidR="00CF7802">
        <w:t>with translation</w:t>
      </w:r>
    </w:p>
    <w:p w14:paraId="1876FA35" w14:textId="1230CE84" w:rsidR="00FE7466" w:rsidRDefault="00FE7466" w:rsidP="00FE7466">
      <w:r>
        <w:t xml:space="preserve">These </w:t>
      </w:r>
      <w:proofErr w:type="gramStart"/>
      <w:r>
        <w:t>devices  now</w:t>
      </w:r>
      <w:proofErr w:type="gramEnd"/>
      <w:r>
        <w:t xml:space="preserve"> make up the bulk of the market: the orbit reader 20+/40</w:t>
      </w:r>
      <w:r w:rsidR="00726192">
        <w:t xml:space="preserve">, </w:t>
      </w:r>
      <w:proofErr w:type="spellStart"/>
      <w:r w:rsidR="00726192">
        <w:t>qBraille</w:t>
      </w:r>
      <w:proofErr w:type="spellEnd"/>
      <w:r w:rsidR="00726192">
        <w:t xml:space="preserve"> </w:t>
      </w:r>
      <w:r>
        <w:t xml:space="preserve"> and Focus 5</w:t>
      </w:r>
      <w:r w:rsidRPr="00FE7466">
        <w:rPr>
          <w:vertAlign w:val="superscript"/>
        </w:rPr>
        <w:t>th</w:t>
      </w:r>
      <w:r>
        <w:t xml:space="preserve"> generation are good examples of these, devices which can take not only Braille files, but some other formats as well and make them into braille “on-the-fly”.</w:t>
      </w:r>
    </w:p>
    <w:p w14:paraId="279AF6F0" w14:textId="57D090EE" w:rsidR="00FE7466" w:rsidRDefault="00FE7466" w:rsidP="00FE7466">
      <w:r>
        <w:t xml:space="preserve">Of </w:t>
      </w:r>
      <w:proofErr w:type="gramStart"/>
      <w:r>
        <w:t>course,  the</w:t>
      </w:r>
      <w:proofErr w:type="gramEnd"/>
      <w:r>
        <w:t xml:space="preserve"> formats supported, speed of Braille translation, type of memory used and other features continue to differentiate products in this category.</w:t>
      </w:r>
    </w:p>
    <w:p w14:paraId="7754D8CB" w14:textId="77777777" w:rsidR="00FE7466" w:rsidRPr="00FE7466" w:rsidRDefault="00FE7466" w:rsidP="00FE7466"/>
    <w:p w14:paraId="22926E47" w14:textId="214143C7" w:rsidR="001A583A" w:rsidRDefault="00726192" w:rsidP="00726192">
      <w:pPr>
        <w:pStyle w:val="Heading3"/>
      </w:pPr>
      <w:r>
        <w:lastRenderedPageBreak/>
        <w:t>Category 4</w:t>
      </w:r>
      <w:r w:rsidR="00587250">
        <w:t>displays</w:t>
      </w:r>
      <w:r>
        <w:t xml:space="preserve">: what I’ve labelled </w:t>
      </w:r>
      <w:r w:rsidR="001A583A">
        <w:t xml:space="preserve">Next </w:t>
      </w:r>
      <w:proofErr w:type="gramStart"/>
      <w:r w:rsidR="001A583A">
        <w:t>gen</w:t>
      </w:r>
      <w:r>
        <w:t>eration,</w:t>
      </w:r>
      <w:r w:rsidR="001A583A">
        <w:t>,</w:t>
      </w:r>
      <w:proofErr w:type="gramEnd"/>
      <w:r w:rsidR="001A583A">
        <w:t xml:space="preserve"> </w:t>
      </w:r>
      <w:r>
        <w:t>direct access to material</w:t>
      </w:r>
    </w:p>
    <w:p w14:paraId="0E1D9F33" w14:textId="02FE93EF" w:rsidR="00726192" w:rsidRDefault="00726192" w:rsidP="00726192">
      <w:r>
        <w:t xml:space="preserve">Finally, what I see as the next logical step for these devices is to be able to get to the content directly, without needing you to provide a file at all. A good example of this is the </w:t>
      </w:r>
      <w:proofErr w:type="spellStart"/>
      <w:r>
        <w:t>Humanware</w:t>
      </w:r>
      <w:proofErr w:type="spellEnd"/>
      <w:r>
        <w:t xml:space="preserve"> </w:t>
      </w:r>
      <w:proofErr w:type="spellStart"/>
      <w:r>
        <w:t>Brailliant</w:t>
      </w:r>
      <w:proofErr w:type="spellEnd"/>
      <w:r>
        <w:t xml:space="preserve"> BI series, which can already go online and retrieve content from </w:t>
      </w:r>
      <w:proofErr w:type="spellStart"/>
      <w:r>
        <w:t>Bookshare</w:t>
      </w:r>
      <w:proofErr w:type="spellEnd"/>
      <w:r>
        <w:t xml:space="preserve"> in the </w:t>
      </w:r>
      <w:proofErr w:type="gramStart"/>
      <w:r>
        <w:t>US  by</w:t>
      </w:r>
      <w:proofErr w:type="gramEnd"/>
      <w:r>
        <w:t xml:space="preserve"> itself. Whilst at time of writing this doesn’t work in the UK, it’s only a matter of time before this happens with </w:t>
      </w:r>
      <w:proofErr w:type="spellStart"/>
      <w:r w:rsidR="00E50942">
        <w:t>H</w:t>
      </w:r>
      <w:r>
        <w:t>umanware</w:t>
      </w:r>
      <w:proofErr w:type="spellEnd"/>
      <w:r>
        <w:t xml:space="preserve"> or another such </w:t>
      </w:r>
      <w:r w:rsidR="00E50942">
        <w:t>manufacturer here too</w:t>
      </w:r>
      <w:proofErr w:type="gramStart"/>
      <w:r>
        <w:t xml:space="preserve">.  </w:t>
      </w:r>
      <w:proofErr w:type="gramEnd"/>
    </w:p>
    <w:p w14:paraId="7B7DF1D1" w14:textId="77777777" w:rsidR="00E50942" w:rsidRPr="00726192" w:rsidRDefault="00E50942" w:rsidP="00726192"/>
    <w:p w14:paraId="47E3B802" w14:textId="5847B379" w:rsidR="001A583A" w:rsidRDefault="00E50942" w:rsidP="00E50942">
      <w:pPr>
        <w:pStyle w:val="Heading2"/>
      </w:pPr>
      <w:r>
        <w:t>BVI resources</w:t>
      </w:r>
    </w:p>
    <w:p w14:paraId="0A38E3C3" w14:textId="4BE1B664" w:rsidR="00E50942" w:rsidRPr="00E50942" w:rsidRDefault="00E50942" w:rsidP="00E50942">
      <w:r>
        <w:t>The</w:t>
      </w:r>
      <w:r w:rsidR="008F338A">
        <w:t xml:space="preserve"> </w:t>
      </w:r>
      <w:r>
        <w:t>RNIB has undoubtedly the largest collection of resources within the Blind/</w:t>
      </w:r>
      <w:proofErr w:type="gramStart"/>
      <w:r>
        <w:t>Visually-impaired</w:t>
      </w:r>
      <w:proofErr w:type="gramEnd"/>
      <w:r>
        <w:t xml:space="preserve"> community in terms of access to books. In brief, these are: </w:t>
      </w:r>
    </w:p>
    <w:p w14:paraId="4F3927E4" w14:textId="77777777" w:rsidR="00C33B76" w:rsidRDefault="00006BA3" w:rsidP="00587250">
      <w:pPr>
        <w:pStyle w:val="ListParagraph"/>
        <w:numPr>
          <w:ilvl w:val="0"/>
          <w:numId w:val="1"/>
        </w:numPr>
      </w:pPr>
      <w:r>
        <w:t>Reading services and NTNM</w:t>
      </w:r>
      <w:r w:rsidR="00E50942">
        <w:t xml:space="preserve">, 2 websites designed for personal access to books or newspapers/magazines. Reading services (which is totally free to the customer) replaces the RNIB </w:t>
      </w:r>
      <w:proofErr w:type="spellStart"/>
      <w:r w:rsidR="00E50942">
        <w:t>Bookstream</w:t>
      </w:r>
      <w:proofErr w:type="spellEnd"/>
      <w:r w:rsidR="00E50942">
        <w:t xml:space="preserve"> and overdrive audiobook services, whilst adding in Braille to the collection in a supplementary service to the postal library of hard copy books</w:t>
      </w:r>
      <w:proofErr w:type="gramStart"/>
      <w:r w:rsidR="00E50942">
        <w:t xml:space="preserve">.  </w:t>
      </w:r>
      <w:proofErr w:type="gramEnd"/>
      <w:r w:rsidR="00E50942">
        <w:t xml:space="preserve">Many thousands of books are already available here </w:t>
      </w:r>
      <w:proofErr w:type="gramStart"/>
      <w:r w:rsidR="00E50942">
        <w:t>in .</w:t>
      </w:r>
      <w:proofErr w:type="spellStart"/>
      <w:r w:rsidR="00E50942">
        <w:t>brf</w:t>
      </w:r>
      <w:proofErr w:type="spellEnd"/>
      <w:proofErr w:type="gramEnd"/>
      <w:r w:rsidR="00E50942">
        <w:t xml:space="preserve"> format, some professionally transcribed, others generated by software. </w:t>
      </w:r>
    </w:p>
    <w:p w14:paraId="3CA715B7" w14:textId="1D1F2773" w:rsidR="00006BA3" w:rsidRDefault="00E50942" w:rsidP="00587250">
      <w:pPr>
        <w:pStyle w:val="ListParagraph"/>
        <w:numPr>
          <w:ilvl w:val="0"/>
          <w:numId w:val="1"/>
        </w:numPr>
      </w:pPr>
      <w:r>
        <w:t xml:space="preserve">NTNM provides </w:t>
      </w:r>
      <w:proofErr w:type="gramStart"/>
      <w:r>
        <w:t>both  regional</w:t>
      </w:r>
      <w:proofErr w:type="gramEnd"/>
      <w:r>
        <w:t xml:space="preserve"> and national newspapers and magazines at incredibly competitive pricing</w:t>
      </w:r>
      <w:r w:rsidR="00C33B76">
        <w:t>, although .</w:t>
      </w:r>
      <w:proofErr w:type="spellStart"/>
      <w:r w:rsidR="00C33B76">
        <w:t>brf</w:t>
      </w:r>
      <w:proofErr w:type="spellEnd"/>
      <w:r w:rsidR="00C33B76">
        <w:t xml:space="preserve"> is not available by default here.</w:t>
      </w:r>
    </w:p>
    <w:p w14:paraId="5A34FB3A" w14:textId="46658032" w:rsidR="00006BA3" w:rsidRDefault="00C33B76" w:rsidP="00587250">
      <w:pPr>
        <w:pStyle w:val="ListParagraph"/>
        <w:numPr>
          <w:ilvl w:val="0"/>
          <w:numId w:val="1"/>
        </w:numPr>
      </w:pPr>
      <w:r>
        <w:t xml:space="preserve">RNIB </w:t>
      </w:r>
      <w:proofErr w:type="spellStart"/>
      <w:r>
        <w:t>Bookshare</w:t>
      </w:r>
      <w:proofErr w:type="spellEnd"/>
      <w:r>
        <w:t xml:space="preserve"> for education is a different think from </w:t>
      </w:r>
      <w:proofErr w:type="spellStart"/>
      <w:r>
        <w:t>Bookshare</w:t>
      </w:r>
      <w:proofErr w:type="spellEnd"/>
      <w:r>
        <w:t xml:space="preserve">, the US-lead library for blind individuals. RNIB </w:t>
      </w:r>
      <w:proofErr w:type="spellStart"/>
      <w:r>
        <w:t>Bookshare</w:t>
      </w:r>
      <w:proofErr w:type="spellEnd"/>
      <w:r>
        <w:t xml:space="preserve"> provides textbooks and thousands of other resources (including up-to-date stories and nonfiction), in a variety of formats </w:t>
      </w:r>
      <w:proofErr w:type="gramStart"/>
      <w:r>
        <w:t>including .</w:t>
      </w:r>
      <w:proofErr w:type="spellStart"/>
      <w:r>
        <w:t>brf</w:t>
      </w:r>
      <w:proofErr w:type="spellEnd"/>
      <w:proofErr w:type="gramEnd"/>
      <w:r>
        <w:t>.  Access is supplied through an education provider rather than a personal account.</w:t>
      </w:r>
    </w:p>
    <w:p w14:paraId="6A99405E" w14:textId="16A81CFB" w:rsidR="00006BA3" w:rsidRDefault="00C33B76" w:rsidP="00587250">
      <w:pPr>
        <w:pStyle w:val="ListParagraph"/>
        <w:numPr>
          <w:ilvl w:val="0"/>
          <w:numId w:val="2"/>
        </w:numPr>
      </w:pPr>
      <w:r>
        <w:t xml:space="preserve">Outside the RNIB, </w:t>
      </w:r>
      <w:proofErr w:type="spellStart"/>
      <w:r w:rsidR="00006BA3">
        <w:t>Bookshare</w:t>
      </w:r>
      <w:proofErr w:type="spellEnd"/>
      <w:r w:rsidR="00006BA3">
        <w:t xml:space="preserve"> UK</w:t>
      </w:r>
      <w:r>
        <w:t xml:space="preserve"> is </w:t>
      </w:r>
      <w:proofErr w:type="gramStart"/>
      <w:r>
        <w:t>the  international</w:t>
      </w:r>
      <w:proofErr w:type="gramEnd"/>
      <w:r>
        <w:t xml:space="preserve"> arm of </w:t>
      </w:r>
      <w:proofErr w:type="spellStart"/>
      <w:r>
        <w:t>Bookshare</w:t>
      </w:r>
      <w:proofErr w:type="spellEnd"/>
      <w:r>
        <w:t xml:space="preserve"> as mentioned above.  For a $50 USD annual membership fee and a qualifying print disability, you can have access to </w:t>
      </w:r>
      <w:proofErr w:type="gramStart"/>
      <w:r>
        <w:t>a number of</w:t>
      </w:r>
      <w:proofErr w:type="gramEnd"/>
      <w:r>
        <w:t xml:space="preserve"> materials (although not as broad a range as in the US). This number may, or may have already, increased rapidly due to the signing of the </w:t>
      </w:r>
      <w:r w:rsidR="00587250" w:rsidRPr="00587250">
        <w:t>Marrakesh VIP Treaty</w:t>
      </w:r>
      <w:r w:rsidR="00587250">
        <w:t>.</w:t>
      </w:r>
      <w:r>
        <w:t xml:space="preserve"> </w:t>
      </w:r>
    </w:p>
    <w:p w14:paraId="3F05B626" w14:textId="7FB653AB" w:rsidR="00006BA3" w:rsidRDefault="00006BA3" w:rsidP="00587250">
      <w:pPr>
        <w:pStyle w:val="ListParagraph"/>
        <w:numPr>
          <w:ilvl w:val="0"/>
          <w:numId w:val="2"/>
        </w:numPr>
      </w:pPr>
      <w:r>
        <w:t xml:space="preserve">Seeing ear, </w:t>
      </w:r>
      <w:r w:rsidR="00665962">
        <w:t xml:space="preserve">now the </w:t>
      </w:r>
      <w:r>
        <w:t>national accessible library</w:t>
      </w:r>
      <w:r w:rsidR="00587250">
        <w:t>, is another not for profit organisation based in the UK supplying books as word documents.</w:t>
      </w:r>
    </w:p>
    <w:p w14:paraId="10B4D424" w14:textId="61DA61EB" w:rsidR="00587250" w:rsidRDefault="00587250" w:rsidP="00587250">
      <w:pPr>
        <w:pStyle w:val="ListParagraph"/>
        <w:numPr>
          <w:ilvl w:val="0"/>
          <w:numId w:val="2"/>
        </w:numPr>
      </w:pPr>
      <w:proofErr w:type="gramStart"/>
      <w:r>
        <w:t>.</w:t>
      </w:r>
      <w:proofErr w:type="spellStart"/>
      <w:r>
        <w:t>Brf</w:t>
      </w:r>
      <w:proofErr w:type="spellEnd"/>
      <w:proofErr w:type="gramEnd"/>
      <w:r>
        <w:t xml:space="preserve"> and other braille files are also available from a number of more provincial sources, including the </w:t>
      </w:r>
      <w:r w:rsidRPr="00587250">
        <w:t>Bartimaeus Alliance of the Blind</w:t>
      </w:r>
      <w:r>
        <w:t xml:space="preserve">, Bibles for the Blind and so on. The </w:t>
      </w:r>
      <w:proofErr w:type="spellStart"/>
      <w:r>
        <w:t>Braillists</w:t>
      </w:r>
      <w:proofErr w:type="spellEnd"/>
      <w:r>
        <w:t xml:space="preserve"> forum will undoubtedly be a useful resource if you have enquiries about such material.</w:t>
      </w:r>
    </w:p>
    <w:p w14:paraId="257CABD7" w14:textId="3AD90AE2" w:rsidR="00587250" w:rsidRDefault="00587250"/>
    <w:p w14:paraId="33834749" w14:textId="59067EEB" w:rsidR="00587250" w:rsidRDefault="00587250" w:rsidP="00587250">
      <w:pPr>
        <w:pStyle w:val="Heading2"/>
      </w:pPr>
      <w:r>
        <w:t>Next time</w:t>
      </w:r>
    </w:p>
    <w:p w14:paraId="1B42CA9A" w14:textId="674045E1" w:rsidR="00587250" w:rsidRPr="00587250" w:rsidRDefault="00587250" w:rsidP="00587250">
      <w:r>
        <w:t>Skipping a week for the Brail</w:t>
      </w:r>
      <w:r w:rsidR="008F338A">
        <w:t>l</w:t>
      </w:r>
      <w:r>
        <w:t xml:space="preserve">e bar on </w:t>
      </w:r>
      <w:r w:rsidR="008F338A">
        <w:t xml:space="preserve">the </w:t>
      </w:r>
      <w:r>
        <w:t>16</w:t>
      </w:r>
      <w:r w:rsidRPr="00587250">
        <w:rPr>
          <w:vertAlign w:val="superscript"/>
        </w:rPr>
        <w:t>th</w:t>
      </w:r>
      <w:r>
        <w:t xml:space="preserve">, I’ll be back to </w:t>
      </w:r>
      <w:proofErr w:type="gramStart"/>
      <w:r>
        <w:t>take a look</w:t>
      </w:r>
      <w:proofErr w:type="gramEnd"/>
      <w:r>
        <w:t xml:space="preserve"> at the mainstream technologies we can use for accessing eBooks on Tuesday, November </w:t>
      </w:r>
      <w:r>
        <w:lastRenderedPageBreak/>
        <w:t>23</w:t>
      </w:r>
      <w:r w:rsidRPr="00587250">
        <w:rPr>
          <w:vertAlign w:val="superscript"/>
        </w:rPr>
        <w:t>rd</w:t>
      </w:r>
      <w:r>
        <w:t xml:space="preserve">. The handout from that session will serve as an accompanying document to this, complete with a list of Braille </w:t>
      </w:r>
      <w:proofErr w:type="gramStart"/>
      <w:r>
        <w:t>devices  mentioned</w:t>
      </w:r>
      <w:proofErr w:type="gramEnd"/>
      <w:r>
        <w:t xml:space="preserve"> this week and next, any new information that appears as a result of questions from the Braille bar and with clarifications or information provided  to me by specialist libraries in the intervening time.</w:t>
      </w:r>
    </w:p>
    <w:sectPr w:rsidR="00587250" w:rsidRPr="005872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0455B"/>
    <w:multiLevelType w:val="hybridMultilevel"/>
    <w:tmpl w:val="EF344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E41CBA"/>
    <w:multiLevelType w:val="hybridMultilevel"/>
    <w:tmpl w:val="9BA6D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90"/>
    <w:rsid w:val="00006BA3"/>
    <w:rsid w:val="0004224A"/>
    <w:rsid w:val="001A393D"/>
    <w:rsid w:val="001A583A"/>
    <w:rsid w:val="00292237"/>
    <w:rsid w:val="003C4236"/>
    <w:rsid w:val="00427341"/>
    <w:rsid w:val="00577B94"/>
    <w:rsid w:val="00587250"/>
    <w:rsid w:val="005F67AB"/>
    <w:rsid w:val="00665962"/>
    <w:rsid w:val="00726192"/>
    <w:rsid w:val="0079051F"/>
    <w:rsid w:val="007C12FC"/>
    <w:rsid w:val="007E4622"/>
    <w:rsid w:val="008F338A"/>
    <w:rsid w:val="009940C9"/>
    <w:rsid w:val="009D4604"/>
    <w:rsid w:val="00AC4B56"/>
    <w:rsid w:val="00B77246"/>
    <w:rsid w:val="00C33B76"/>
    <w:rsid w:val="00CA41BD"/>
    <w:rsid w:val="00CF7802"/>
    <w:rsid w:val="00DF0390"/>
    <w:rsid w:val="00E50942"/>
    <w:rsid w:val="00FE7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512E"/>
  <w15:chartTrackingRefBased/>
  <w15:docId w15:val="{D7A7F781-A29E-4819-A8A8-6543B6F9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6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D46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F67AB"/>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FE746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B94"/>
    <w:rPr>
      <w:color w:val="0000FF" w:themeColor="hyperlink"/>
      <w:u w:val="single"/>
    </w:rPr>
  </w:style>
  <w:style w:type="character" w:styleId="UnresolvedMention">
    <w:name w:val="Unresolved Mention"/>
    <w:basedOn w:val="DefaultParagraphFont"/>
    <w:uiPriority w:val="99"/>
    <w:semiHidden/>
    <w:unhideWhenUsed/>
    <w:rsid w:val="00577B94"/>
    <w:rPr>
      <w:color w:val="605E5C"/>
      <w:shd w:val="clear" w:color="auto" w:fill="E1DFDD"/>
    </w:rPr>
  </w:style>
  <w:style w:type="character" w:customStyle="1" w:styleId="Heading1Char">
    <w:name w:val="Heading 1 Char"/>
    <w:basedOn w:val="DefaultParagraphFont"/>
    <w:link w:val="Heading1"/>
    <w:uiPriority w:val="9"/>
    <w:rsid w:val="009D460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D460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F67AB"/>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rsid w:val="00FE7466"/>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587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0D1865-34EC-453C-A999-4ADE7118CE11}"/>
</file>

<file path=customXml/itemProps2.xml><?xml version="1.0" encoding="utf-8"?>
<ds:datastoreItem xmlns:ds="http://schemas.openxmlformats.org/officeDocument/2006/customXml" ds:itemID="{6DB71C32-770F-47B5-B0A2-0FAB6137D8F5}"/>
</file>

<file path=customXml/itemProps3.xml><?xml version="1.0" encoding="utf-8"?>
<ds:datastoreItem xmlns:ds="http://schemas.openxmlformats.org/officeDocument/2006/customXml" ds:itemID="{28980BCB-4B26-4029-9C9F-2015360158B5}"/>
</file>

<file path=docProps/app.xml><?xml version="1.0" encoding="utf-8"?>
<Properties xmlns="http://schemas.openxmlformats.org/officeDocument/2006/extended-properties" xmlns:vt="http://schemas.openxmlformats.org/officeDocument/2006/docPropsVTypes">
  <Template>Normal.dotm</Template>
  <TotalTime>172</TotalTime>
  <Pages>4</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New College Worcester</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Randall</dc:creator>
  <cp:keywords/>
  <dc:description/>
  <cp:lastModifiedBy>Sean Randall</cp:lastModifiedBy>
  <cp:revision>11</cp:revision>
  <dcterms:created xsi:type="dcterms:W3CDTF">2021-11-09T14:40:00Z</dcterms:created>
  <dcterms:modified xsi:type="dcterms:W3CDTF">2021-11-14T23:53:00Z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